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A8" w:rsidRDefault="00615CA8" w:rsidP="00615CA8">
      <w:pPr>
        <w:tabs>
          <w:tab w:val="left" w:pos="5550"/>
        </w:tabs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ab/>
      </w:r>
    </w:p>
    <w:p w:rsidR="00615CA8" w:rsidRDefault="00615CA8" w:rsidP="00615CA8">
      <w:pPr>
        <w:tabs>
          <w:tab w:val="left" w:pos="5550"/>
        </w:tabs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CC51DF" w:rsidRPr="00615CA8" w:rsidRDefault="00643DE0" w:rsidP="00615CA8">
      <w:pPr>
        <w:tabs>
          <w:tab w:val="left" w:pos="5550"/>
        </w:tabs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PROPUESTA: </w:t>
      </w:r>
      <w:r w:rsidR="00615CA8" w:rsidRPr="00615CA8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PLAN DE VIGILANCIA</w:t>
      </w:r>
    </w:p>
    <w:p w:rsidR="00615CA8" w:rsidRDefault="00615CA8" w:rsidP="00615CA8">
      <w:pPr>
        <w:tabs>
          <w:tab w:val="left" w:pos="5550"/>
        </w:tabs>
        <w:rPr>
          <w:rFonts w:ascii="Arial" w:hAnsi="Arial" w:cs="Arial"/>
          <w:b/>
          <w:sz w:val="28"/>
          <w:szCs w:val="28"/>
          <w:lang w:val="es-ES_tradnl"/>
        </w:rPr>
      </w:pPr>
    </w:p>
    <w:p w:rsidR="00CC51DF" w:rsidRPr="00130F97" w:rsidRDefault="00A24F8A" w:rsidP="00CC51DF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“PACTO ÉTICO POLÍTICO Y DEMOCRÁTICO PARA UN BUEN GOBIERNO DESDE LA LABORA PARLAMENTARIA”</w:t>
      </w:r>
    </w:p>
    <w:p w:rsidR="00CC51DF" w:rsidRDefault="00CC51DF" w:rsidP="00CC51DF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CC51DF" w:rsidRPr="00130F97" w:rsidRDefault="00CC51DF" w:rsidP="00CC51DF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CC51DF" w:rsidRPr="008A5972" w:rsidRDefault="00CC51DF" w:rsidP="008F035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A5972">
        <w:rPr>
          <w:rFonts w:ascii="Arial" w:hAnsi="Arial" w:cs="Arial"/>
          <w:b/>
          <w:sz w:val="22"/>
          <w:szCs w:val="22"/>
          <w:lang w:val="es-ES_tradnl"/>
        </w:rPr>
        <w:t>1. OBJETIVO:</w:t>
      </w:r>
    </w:p>
    <w:p w:rsidR="00CC51DF" w:rsidRPr="00240772" w:rsidRDefault="00CC51DF" w:rsidP="008F035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4077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183D19" w:rsidRPr="00602DCD" w:rsidRDefault="00183D19" w:rsidP="008F0359">
      <w:p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>Vigilar y darle seguimiento a</w:t>
      </w:r>
      <w:r w:rsidR="00602DCD" w:rsidRPr="00602DCD">
        <w:rPr>
          <w:rFonts w:asciiTheme="majorHAnsi" w:hAnsiTheme="majorHAnsi" w:cs="Arial"/>
          <w:lang w:val="es-ES_tradnl"/>
        </w:rPr>
        <w:t>l P</w:t>
      </w:r>
      <w:r w:rsidRPr="00602DCD">
        <w:rPr>
          <w:rFonts w:asciiTheme="majorHAnsi" w:hAnsiTheme="majorHAnsi" w:cs="Arial"/>
          <w:lang w:val="es-ES_tradnl"/>
        </w:rPr>
        <w:t>acto Ético, Político y Democrático</w:t>
      </w:r>
      <w:r w:rsidR="00602DCD" w:rsidRPr="00602DCD">
        <w:rPr>
          <w:rFonts w:asciiTheme="majorHAnsi" w:hAnsiTheme="majorHAnsi" w:cs="Arial"/>
          <w:lang w:val="es-ES_tradnl"/>
        </w:rPr>
        <w:t xml:space="preserve">, </w:t>
      </w:r>
      <w:r w:rsidRPr="00602DCD">
        <w:rPr>
          <w:rFonts w:asciiTheme="majorHAnsi" w:hAnsiTheme="majorHAnsi" w:cs="Arial"/>
          <w:lang w:val="es-ES_tradnl"/>
        </w:rPr>
        <w:t>art</w:t>
      </w:r>
      <w:r w:rsidR="00602DCD" w:rsidRPr="00602DCD">
        <w:rPr>
          <w:rFonts w:asciiTheme="majorHAnsi" w:hAnsiTheme="majorHAnsi" w:cs="Arial"/>
          <w:lang w:val="es-ES_tradnl"/>
        </w:rPr>
        <w:t>iculando y concertando acciones  con los diversos actores de sociedad civil y el estado.</w:t>
      </w:r>
    </w:p>
    <w:p w:rsidR="00183D19" w:rsidRPr="00602DCD" w:rsidRDefault="00183D19" w:rsidP="008F0359">
      <w:pPr>
        <w:jc w:val="both"/>
        <w:rPr>
          <w:rFonts w:asciiTheme="majorHAnsi" w:hAnsiTheme="majorHAnsi" w:cs="Arial"/>
          <w:lang w:val="es-ES_tradnl"/>
        </w:rPr>
      </w:pPr>
    </w:p>
    <w:p w:rsidR="00CC51DF" w:rsidRPr="00602DCD" w:rsidRDefault="00CC51DF" w:rsidP="008F0359">
      <w:pPr>
        <w:ind w:firstLine="360"/>
        <w:jc w:val="both"/>
        <w:rPr>
          <w:rFonts w:asciiTheme="majorHAnsi" w:hAnsiTheme="majorHAnsi" w:cs="Arial"/>
          <w:b/>
          <w:u w:val="single"/>
          <w:lang w:val="es-ES_tradnl"/>
        </w:rPr>
      </w:pPr>
      <w:r w:rsidRPr="00602DCD">
        <w:rPr>
          <w:rFonts w:asciiTheme="majorHAnsi" w:hAnsiTheme="majorHAnsi" w:cs="Arial"/>
          <w:b/>
          <w:u w:val="single"/>
          <w:lang w:val="es-ES_tradnl"/>
        </w:rPr>
        <w:t>Objetivo especifico:</w:t>
      </w:r>
    </w:p>
    <w:p w:rsidR="009533FD" w:rsidRPr="00602DCD" w:rsidRDefault="009533FD" w:rsidP="008F0359">
      <w:pPr>
        <w:ind w:firstLine="360"/>
        <w:jc w:val="both"/>
        <w:rPr>
          <w:rFonts w:asciiTheme="majorHAnsi" w:hAnsiTheme="majorHAnsi" w:cs="Arial"/>
          <w:b/>
          <w:u w:val="single"/>
          <w:lang w:val="es-ES_tradnl"/>
        </w:rPr>
      </w:pPr>
    </w:p>
    <w:p w:rsidR="009533FD" w:rsidRPr="00602DCD" w:rsidRDefault="009533FD" w:rsidP="008F0359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602DCD">
        <w:rPr>
          <w:rFonts w:asciiTheme="majorHAnsi" w:hAnsiTheme="majorHAnsi" w:cs="Arial"/>
        </w:rPr>
        <w:t>Impulsar la constitución de un Comité de Vigilancia ciudadana para el cumplimiento del Pacto Ético Político y democrático.</w:t>
      </w:r>
    </w:p>
    <w:p w:rsidR="009533FD" w:rsidRPr="00602DCD" w:rsidRDefault="00AF6352" w:rsidP="008F0359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602DCD">
        <w:rPr>
          <w:rFonts w:asciiTheme="majorHAnsi" w:hAnsiTheme="majorHAnsi" w:cs="Arial"/>
        </w:rPr>
        <w:t>Promover acciones concretas y alianzas con las organizaciones e instituciones para el cumplimiento del Pacto Ético Político y democrático.</w:t>
      </w:r>
    </w:p>
    <w:p w:rsidR="00AF6352" w:rsidRPr="00602DCD" w:rsidRDefault="00615CA8" w:rsidP="008F0359">
      <w:pPr>
        <w:numPr>
          <w:ilvl w:val="0"/>
          <w:numId w:val="4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Incidir en los congresistas representantes por la región Junín </w:t>
      </w:r>
      <w:r w:rsidR="00AF6352" w:rsidRPr="00602DCD">
        <w:rPr>
          <w:rFonts w:asciiTheme="majorHAnsi" w:hAnsiTheme="majorHAnsi" w:cs="Arial"/>
        </w:rPr>
        <w:t>para que cumplan su compromiso parlamentario</w:t>
      </w:r>
    </w:p>
    <w:p w:rsidR="00CC51DF" w:rsidRPr="00602DCD" w:rsidRDefault="00CC51DF" w:rsidP="008F0359">
      <w:pPr>
        <w:ind w:left="720"/>
        <w:jc w:val="both"/>
        <w:rPr>
          <w:rFonts w:asciiTheme="majorHAnsi" w:hAnsiTheme="majorHAnsi" w:cs="Arial"/>
          <w:lang w:val="es-ES_tradnl"/>
        </w:rPr>
      </w:pPr>
    </w:p>
    <w:p w:rsidR="00CC51DF" w:rsidRPr="00602DCD" w:rsidRDefault="00CC51DF" w:rsidP="008F0359">
      <w:pPr>
        <w:jc w:val="both"/>
        <w:rPr>
          <w:rFonts w:asciiTheme="majorHAnsi" w:hAnsiTheme="majorHAnsi" w:cs="Arial"/>
          <w:b/>
          <w:lang w:val="es-ES_tradnl"/>
        </w:rPr>
      </w:pPr>
      <w:r w:rsidRPr="00602DCD">
        <w:rPr>
          <w:rFonts w:asciiTheme="majorHAnsi" w:hAnsiTheme="majorHAnsi" w:cs="Arial"/>
          <w:b/>
          <w:lang w:val="es-ES_tradnl"/>
        </w:rPr>
        <w:t>2. ESTRATEGIAS:</w:t>
      </w:r>
    </w:p>
    <w:p w:rsidR="00CC51DF" w:rsidRPr="00602DCD" w:rsidRDefault="00CC51DF" w:rsidP="008F0359">
      <w:pPr>
        <w:jc w:val="both"/>
        <w:rPr>
          <w:rFonts w:asciiTheme="majorHAnsi" w:hAnsiTheme="majorHAnsi" w:cs="Arial"/>
          <w:lang w:val="es-ES_tradnl"/>
        </w:rPr>
      </w:pPr>
    </w:p>
    <w:p w:rsidR="00AF6352" w:rsidRPr="00602DCD" w:rsidRDefault="00AF6352" w:rsidP="008F0359">
      <w:pPr>
        <w:numPr>
          <w:ilvl w:val="0"/>
          <w:numId w:val="1"/>
        </w:num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>Constitución del Comité de vigilancia</w:t>
      </w:r>
    </w:p>
    <w:p w:rsidR="00CC51DF" w:rsidRPr="00602DCD" w:rsidRDefault="00CC51DF" w:rsidP="008F0359">
      <w:pPr>
        <w:numPr>
          <w:ilvl w:val="0"/>
          <w:numId w:val="1"/>
        </w:num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 xml:space="preserve">Capacitación del Comité de Vigilancia </w:t>
      </w:r>
    </w:p>
    <w:p w:rsidR="00AF6352" w:rsidRPr="00602DCD" w:rsidRDefault="00C729CF" w:rsidP="008F0359">
      <w:pPr>
        <w:numPr>
          <w:ilvl w:val="0"/>
          <w:numId w:val="1"/>
        </w:num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 xml:space="preserve">Promover campañas de </w:t>
      </w:r>
      <w:r w:rsidR="004E4D94" w:rsidRPr="00602DCD">
        <w:rPr>
          <w:rFonts w:asciiTheme="majorHAnsi" w:hAnsiTheme="majorHAnsi" w:cs="Arial"/>
          <w:lang w:val="es-ES_tradnl"/>
        </w:rPr>
        <w:t>sensibilización</w:t>
      </w:r>
    </w:p>
    <w:p w:rsidR="00C729CF" w:rsidRPr="000025B0" w:rsidRDefault="00C729CF" w:rsidP="008F0359">
      <w:pPr>
        <w:numPr>
          <w:ilvl w:val="0"/>
          <w:numId w:val="1"/>
        </w:num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 xml:space="preserve">Promover la </w:t>
      </w:r>
      <w:r w:rsidR="004E4D94" w:rsidRPr="00602DCD">
        <w:rPr>
          <w:rFonts w:asciiTheme="majorHAnsi" w:hAnsiTheme="majorHAnsi" w:cs="Arial"/>
          <w:lang w:val="es-ES_tradnl"/>
        </w:rPr>
        <w:t>concertación</w:t>
      </w:r>
      <w:r w:rsidRPr="00602DCD">
        <w:rPr>
          <w:rFonts w:asciiTheme="majorHAnsi" w:hAnsiTheme="majorHAnsi" w:cs="Arial"/>
          <w:lang w:val="es-ES_tradnl"/>
        </w:rPr>
        <w:t xml:space="preserve"> y articulación con los </w:t>
      </w:r>
      <w:r w:rsidR="004E4D94" w:rsidRPr="00602DCD">
        <w:rPr>
          <w:rFonts w:asciiTheme="majorHAnsi" w:hAnsiTheme="majorHAnsi" w:cs="Arial"/>
          <w:lang w:val="es-ES_tradnl"/>
        </w:rPr>
        <w:t>aliados</w:t>
      </w:r>
    </w:p>
    <w:p w:rsidR="00CC51DF" w:rsidRPr="00602DCD" w:rsidRDefault="00CC51DF" w:rsidP="008F0359">
      <w:pPr>
        <w:jc w:val="both"/>
        <w:rPr>
          <w:rFonts w:asciiTheme="majorHAnsi" w:hAnsiTheme="majorHAnsi" w:cs="Arial"/>
          <w:lang w:val="es-ES_tradnl"/>
        </w:rPr>
      </w:pPr>
    </w:p>
    <w:p w:rsidR="00CC51DF" w:rsidRPr="00602DCD" w:rsidRDefault="00CC51DF" w:rsidP="008F0359">
      <w:pPr>
        <w:jc w:val="both"/>
        <w:rPr>
          <w:rFonts w:asciiTheme="majorHAnsi" w:hAnsiTheme="majorHAnsi" w:cs="Arial"/>
          <w:b/>
          <w:lang w:val="es-ES_tradnl"/>
        </w:rPr>
      </w:pPr>
      <w:r w:rsidRPr="00602DCD">
        <w:rPr>
          <w:rFonts w:asciiTheme="majorHAnsi" w:hAnsiTheme="majorHAnsi" w:cs="Arial"/>
          <w:b/>
          <w:lang w:val="es-ES_tradnl"/>
        </w:rPr>
        <w:t>3. ALIADOS:</w:t>
      </w:r>
    </w:p>
    <w:p w:rsidR="00CC51DF" w:rsidRPr="00602DCD" w:rsidRDefault="00CC51DF" w:rsidP="008F0359">
      <w:pPr>
        <w:jc w:val="both"/>
        <w:rPr>
          <w:rFonts w:asciiTheme="majorHAnsi" w:hAnsiTheme="majorHAnsi" w:cs="Arial"/>
          <w:lang w:val="es-ES_tradnl"/>
        </w:rPr>
      </w:pPr>
    </w:p>
    <w:p w:rsidR="00CC51DF" w:rsidRPr="00602DCD" w:rsidRDefault="00615CA8" w:rsidP="008F0359">
      <w:pPr>
        <w:numPr>
          <w:ilvl w:val="0"/>
          <w:numId w:val="2"/>
        </w:numPr>
        <w:jc w:val="both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lang w:val="es-ES_tradnl"/>
        </w:rPr>
        <w:t>Miembros de la Red de É</w:t>
      </w:r>
      <w:r w:rsidR="00AF6352" w:rsidRPr="00602DCD">
        <w:rPr>
          <w:rFonts w:asciiTheme="majorHAnsi" w:hAnsiTheme="majorHAnsi" w:cs="Arial"/>
          <w:lang w:val="es-ES_tradnl"/>
        </w:rPr>
        <w:t>tica y Gobernabilidad</w:t>
      </w:r>
    </w:p>
    <w:p w:rsidR="00AF6352" w:rsidRPr="00602DCD" w:rsidRDefault="00AF6352" w:rsidP="008F0359">
      <w:pPr>
        <w:numPr>
          <w:ilvl w:val="0"/>
          <w:numId w:val="2"/>
        </w:numPr>
        <w:jc w:val="both"/>
        <w:rPr>
          <w:rFonts w:asciiTheme="majorHAnsi" w:hAnsiTheme="majorHAnsi" w:cs="Arial"/>
          <w:lang w:val="es-ES_tradnl"/>
        </w:rPr>
      </w:pPr>
      <w:r w:rsidRPr="00602DCD">
        <w:rPr>
          <w:rFonts w:asciiTheme="majorHAnsi" w:hAnsiTheme="majorHAnsi" w:cs="Arial"/>
          <w:lang w:val="es-ES_tradnl"/>
        </w:rPr>
        <w:t>Mesa de Concer</w:t>
      </w:r>
      <w:r w:rsidR="005852E0">
        <w:rPr>
          <w:rFonts w:asciiTheme="majorHAnsi" w:hAnsiTheme="majorHAnsi" w:cs="Arial"/>
          <w:lang w:val="es-ES_tradnl"/>
        </w:rPr>
        <w:t>tación para la Lucha contra la P</w:t>
      </w:r>
      <w:r w:rsidRPr="00602DCD">
        <w:rPr>
          <w:rFonts w:asciiTheme="majorHAnsi" w:hAnsiTheme="majorHAnsi" w:cs="Arial"/>
          <w:lang w:val="es-ES_tradnl"/>
        </w:rPr>
        <w:t>obreza</w:t>
      </w:r>
    </w:p>
    <w:p w:rsidR="00CC51DF" w:rsidRPr="00602DCD" w:rsidRDefault="00C729CF" w:rsidP="008F0359">
      <w:pPr>
        <w:numPr>
          <w:ilvl w:val="0"/>
          <w:numId w:val="2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Defensoría</w:t>
      </w:r>
      <w:r w:rsidR="00CC51DF" w:rsidRPr="00602DCD">
        <w:rPr>
          <w:rFonts w:asciiTheme="majorHAnsi" w:hAnsiTheme="majorHAnsi"/>
          <w:lang w:val="es-ES_tradnl"/>
        </w:rPr>
        <w:t xml:space="preserve"> del Pueblo</w:t>
      </w:r>
    </w:p>
    <w:p w:rsidR="00C729CF" w:rsidRPr="00602DCD" w:rsidRDefault="005852E0" w:rsidP="008F0359">
      <w:pPr>
        <w:numPr>
          <w:ilvl w:val="0"/>
          <w:numId w:val="2"/>
        </w:numPr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Procuraduría A</w:t>
      </w:r>
      <w:r w:rsidR="00C729CF" w:rsidRPr="00602DCD">
        <w:rPr>
          <w:rFonts w:asciiTheme="majorHAnsi" w:hAnsiTheme="majorHAnsi"/>
          <w:lang w:val="es-ES_tradnl"/>
        </w:rPr>
        <w:t>nticorrupción</w:t>
      </w:r>
      <w:r>
        <w:rPr>
          <w:rFonts w:asciiTheme="majorHAnsi" w:hAnsiTheme="majorHAnsi"/>
          <w:lang w:val="es-ES_tradnl"/>
        </w:rPr>
        <w:t xml:space="preserve">  Junín </w:t>
      </w:r>
    </w:p>
    <w:p w:rsidR="00CC51DF" w:rsidRPr="00602DCD" w:rsidRDefault="00C729CF" w:rsidP="008F0359">
      <w:pPr>
        <w:numPr>
          <w:ilvl w:val="0"/>
          <w:numId w:val="2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Colegios Profesionales</w:t>
      </w:r>
    </w:p>
    <w:p w:rsidR="00C729CF" w:rsidRPr="00602DCD" w:rsidRDefault="00C729CF" w:rsidP="008F0359">
      <w:pPr>
        <w:numPr>
          <w:ilvl w:val="0"/>
          <w:numId w:val="2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Universidades</w:t>
      </w:r>
    </w:p>
    <w:p w:rsidR="00CC51DF" w:rsidRPr="00602DCD" w:rsidRDefault="00C729CF" w:rsidP="008F0359">
      <w:pPr>
        <w:numPr>
          <w:ilvl w:val="0"/>
          <w:numId w:val="2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 xml:space="preserve">ONG´s </w:t>
      </w:r>
    </w:p>
    <w:p w:rsidR="00CC51DF" w:rsidRPr="00602DCD" w:rsidRDefault="00CC51DF" w:rsidP="008F0359">
      <w:pPr>
        <w:ind w:left="720"/>
        <w:jc w:val="both"/>
        <w:rPr>
          <w:rFonts w:asciiTheme="majorHAnsi" w:hAnsiTheme="majorHAnsi"/>
          <w:lang w:val="es-ES_tradnl"/>
        </w:rPr>
      </w:pPr>
    </w:p>
    <w:p w:rsidR="00CC51DF" w:rsidRPr="00602DCD" w:rsidRDefault="00CC51DF" w:rsidP="008F0359">
      <w:pPr>
        <w:jc w:val="both"/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>4. RECURSOS</w:t>
      </w:r>
    </w:p>
    <w:p w:rsidR="00CC51DF" w:rsidRPr="00602DCD" w:rsidRDefault="00CC51DF" w:rsidP="008F0359">
      <w:pPr>
        <w:jc w:val="both"/>
        <w:rPr>
          <w:rFonts w:asciiTheme="majorHAnsi" w:hAnsiTheme="majorHAnsi"/>
          <w:b/>
          <w:lang w:val="es-ES_tradnl"/>
        </w:rPr>
      </w:pPr>
    </w:p>
    <w:p w:rsidR="00CC51DF" w:rsidRPr="00602DCD" w:rsidRDefault="00CC51DF" w:rsidP="008F0359">
      <w:pPr>
        <w:ind w:left="720"/>
        <w:jc w:val="both"/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>Humanos: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Comité de vigilancia.</w:t>
      </w:r>
    </w:p>
    <w:p w:rsidR="00CC51DF" w:rsidRDefault="004E4D94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Apoyo Técnico</w:t>
      </w:r>
    </w:p>
    <w:p w:rsidR="00615CA8" w:rsidRDefault="00615CA8" w:rsidP="008F0359">
      <w:pPr>
        <w:jc w:val="both"/>
        <w:rPr>
          <w:rFonts w:asciiTheme="majorHAnsi" w:hAnsiTheme="majorHAnsi"/>
          <w:lang w:val="es-ES_tradnl"/>
        </w:rPr>
      </w:pPr>
    </w:p>
    <w:p w:rsidR="00CC51DF" w:rsidRDefault="00CC51DF" w:rsidP="008F0359">
      <w:pPr>
        <w:jc w:val="both"/>
        <w:rPr>
          <w:rFonts w:asciiTheme="majorHAnsi" w:hAnsiTheme="majorHAnsi"/>
          <w:lang w:val="es-ES_tradnl"/>
        </w:rPr>
      </w:pPr>
    </w:p>
    <w:p w:rsidR="008F0359" w:rsidRPr="00602DCD" w:rsidRDefault="008F0359" w:rsidP="008F0359">
      <w:pPr>
        <w:jc w:val="both"/>
        <w:rPr>
          <w:rFonts w:asciiTheme="majorHAnsi" w:hAnsiTheme="majorHAnsi"/>
          <w:lang w:val="es-ES_tradnl"/>
        </w:rPr>
      </w:pPr>
    </w:p>
    <w:p w:rsidR="00CC51DF" w:rsidRPr="00602DCD" w:rsidRDefault="00CC51DF" w:rsidP="008F0359">
      <w:pPr>
        <w:ind w:left="720"/>
        <w:jc w:val="both"/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 xml:space="preserve">Materiales: 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 xml:space="preserve">Papel  bom 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Computadora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 xml:space="preserve">Impresora 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Útiles de Escritorio</w:t>
      </w:r>
    </w:p>
    <w:p w:rsidR="00602DCD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Cámara Fotográfica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Filmadora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Fotocopias, etc.</w:t>
      </w:r>
    </w:p>
    <w:p w:rsidR="00CC51DF" w:rsidRPr="00602DCD" w:rsidRDefault="00CC51DF" w:rsidP="008F0359">
      <w:pPr>
        <w:ind w:left="1080"/>
        <w:jc w:val="both"/>
        <w:rPr>
          <w:rFonts w:asciiTheme="majorHAnsi" w:hAnsiTheme="majorHAnsi"/>
          <w:lang w:val="es-ES_tradnl"/>
        </w:rPr>
      </w:pPr>
    </w:p>
    <w:p w:rsidR="00CC51DF" w:rsidRPr="00602DCD" w:rsidRDefault="00CC51DF" w:rsidP="008F0359">
      <w:pPr>
        <w:ind w:left="720"/>
        <w:jc w:val="both"/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>Financiero:</w:t>
      </w:r>
    </w:p>
    <w:p w:rsidR="00CC51DF" w:rsidRPr="00602DCD" w:rsidRDefault="00CC51DF" w:rsidP="008F0359">
      <w:pPr>
        <w:numPr>
          <w:ilvl w:val="1"/>
          <w:numId w:val="3"/>
        </w:numPr>
        <w:jc w:val="both"/>
        <w:rPr>
          <w:rFonts w:asciiTheme="majorHAnsi" w:hAnsiTheme="majorHAnsi"/>
          <w:lang w:val="es-ES_tradnl"/>
        </w:rPr>
      </w:pPr>
      <w:r w:rsidRPr="00602DCD">
        <w:rPr>
          <w:rFonts w:asciiTheme="majorHAnsi" w:hAnsiTheme="majorHAnsi"/>
          <w:lang w:val="es-ES_tradnl"/>
        </w:rPr>
        <w:t>Autofinanciado</w:t>
      </w:r>
    </w:p>
    <w:p w:rsidR="00CC51DF" w:rsidRPr="00602DCD" w:rsidRDefault="00CC51DF" w:rsidP="008F0359">
      <w:pPr>
        <w:jc w:val="both"/>
        <w:rPr>
          <w:rFonts w:asciiTheme="majorHAnsi" w:hAnsiTheme="majorHAnsi"/>
          <w:lang w:val="es-ES_tradnl"/>
        </w:rPr>
      </w:pPr>
    </w:p>
    <w:p w:rsidR="00CC51DF" w:rsidRPr="00602DCD" w:rsidRDefault="00CC51DF" w:rsidP="008F0359">
      <w:pPr>
        <w:jc w:val="both"/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>5. CRONOGRAMA DE ACTIVIDADES</w:t>
      </w:r>
      <w:r w:rsidR="00615CA8">
        <w:rPr>
          <w:rFonts w:asciiTheme="majorHAnsi" w:hAnsiTheme="majorHAnsi"/>
          <w:b/>
          <w:lang w:val="es-ES_tradnl"/>
        </w:rPr>
        <w:t>:</w:t>
      </w:r>
    </w:p>
    <w:p w:rsidR="00CC51DF" w:rsidRPr="00602DCD" w:rsidRDefault="00CC51DF" w:rsidP="00CC51DF">
      <w:pPr>
        <w:rPr>
          <w:rFonts w:asciiTheme="majorHAnsi" w:hAnsiTheme="majorHAnsi"/>
          <w:b/>
          <w:lang w:val="es-ES_tradnl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20AEE" w:rsidRPr="00602DCD" w:rsidTr="00BB514A">
        <w:trPr>
          <w:trHeight w:val="276"/>
        </w:trPr>
        <w:tc>
          <w:tcPr>
            <w:tcW w:w="3708" w:type="dxa"/>
            <w:vMerge w:val="restart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</w:p>
          <w:p w:rsidR="00B20AEE" w:rsidRPr="00602DCD" w:rsidRDefault="00B20AEE" w:rsidP="00BD4281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ACTIVIADES</w:t>
            </w:r>
          </w:p>
        </w:tc>
        <w:tc>
          <w:tcPr>
            <w:tcW w:w="1612" w:type="dxa"/>
            <w:gridSpan w:val="4"/>
          </w:tcPr>
          <w:p w:rsidR="00B20AEE" w:rsidRPr="00602DCD" w:rsidRDefault="00B20AEE" w:rsidP="00577275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Setiembre</w:t>
            </w:r>
          </w:p>
        </w:tc>
        <w:tc>
          <w:tcPr>
            <w:tcW w:w="1612" w:type="dxa"/>
            <w:gridSpan w:val="4"/>
          </w:tcPr>
          <w:p w:rsidR="00B20AEE" w:rsidRPr="00602DCD" w:rsidRDefault="00B20AEE" w:rsidP="00577275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Octubre</w:t>
            </w:r>
          </w:p>
        </w:tc>
        <w:tc>
          <w:tcPr>
            <w:tcW w:w="1612" w:type="dxa"/>
            <w:gridSpan w:val="4"/>
          </w:tcPr>
          <w:p w:rsidR="00B20AEE" w:rsidRPr="00602DCD" w:rsidRDefault="00B20AEE" w:rsidP="00577275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Noviembre</w:t>
            </w:r>
          </w:p>
        </w:tc>
        <w:tc>
          <w:tcPr>
            <w:tcW w:w="1612" w:type="dxa"/>
            <w:gridSpan w:val="4"/>
          </w:tcPr>
          <w:p w:rsidR="00B20AEE" w:rsidRPr="00602DCD" w:rsidRDefault="00B20AEE" w:rsidP="00577275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Diciembre</w:t>
            </w:r>
          </w:p>
        </w:tc>
      </w:tr>
      <w:tr w:rsidR="00B20AEE" w:rsidRPr="00602DCD" w:rsidTr="00B20AEE">
        <w:trPr>
          <w:trHeight w:val="276"/>
        </w:trPr>
        <w:tc>
          <w:tcPr>
            <w:tcW w:w="3708" w:type="dxa"/>
            <w:vMerge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1</w:t>
            </w:r>
            <w:r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>s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>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2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3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4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1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2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3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4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1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2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3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4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1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2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3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  <w:tc>
          <w:tcPr>
            <w:tcW w:w="403" w:type="dxa"/>
          </w:tcPr>
          <w:p w:rsidR="00B20AEE" w:rsidRPr="00602DCD" w:rsidRDefault="00B20AEE" w:rsidP="00BD4281">
            <w:pPr>
              <w:rPr>
                <w:rFonts w:asciiTheme="majorHAnsi" w:hAnsiTheme="majorHAnsi"/>
                <w:b/>
                <w:lang w:val="es-ES_tradnl"/>
              </w:rPr>
            </w:pPr>
            <w:r w:rsidRPr="00602DCD">
              <w:rPr>
                <w:rFonts w:asciiTheme="majorHAnsi" w:hAnsiTheme="majorHAnsi"/>
                <w:b/>
                <w:lang w:val="es-ES_tradnl"/>
              </w:rPr>
              <w:t>4</w:t>
            </w:r>
            <w:r w:rsidR="008F0359" w:rsidRPr="008F0359">
              <w:rPr>
                <w:rFonts w:ascii="Courier" w:hAnsi="Courier" w:cstheme="minorHAnsi"/>
                <w:b/>
                <w:sz w:val="16"/>
                <w:szCs w:val="16"/>
                <w:lang w:val="es-ES_tradnl"/>
              </w:rPr>
              <w:t xml:space="preserve"> sem</w:t>
            </w: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BD4281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  <w:lang w:val="es-ES_tradnl"/>
              </w:rPr>
              <w:t>Act. 1.</w:t>
            </w:r>
            <w:r>
              <w:rPr>
                <w:rFonts w:asciiTheme="majorHAnsi" w:hAnsiTheme="majorHAnsi"/>
                <w:lang w:val="es-ES_tradnl"/>
              </w:rPr>
              <w:t xml:space="preserve"> </w:t>
            </w:r>
            <w:r w:rsidR="00B20AEE" w:rsidRPr="00602DCD">
              <w:rPr>
                <w:rFonts w:asciiTheme="majorHAnsi" w:hAnsiTheme="majorHAnsi"/>
                <w:lang w:val="es-ES_tradnl"/>
              </w:rPr>
              <w:t xml:space="preserve"> Elaboración del plan de Vigilancia ciudadana del Pacto Ético Político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615CA8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  <w:lang w:val="es-ES_tradnl"/>
              </w:rPr>
              <w:t>Act. 2.</w:t>
            </w:r>
            <w:r>
              <w:rPr>
                <w:rFonts w:asciiTheme="majorHAnsi" w:hAnsiTheme="majorHAnsi"/>
                <w:lang w:val="es-ES_tradnl"/>
              </w:rPr>
              <w:t xml:space="preserve"> </w:t>
            </w:r>
            <w:r w:rsidR="00B20AEE" w:rsidRPr="00602DCD">
              <w:rPr>
                <w:rFonts w:asciiTheme="majorHAnsi" w:hAnsiTheme="majorHAnsi"/>
                <w:lang w:val="es-ES_tradnl"/>
              </w:rPr>
              <w:t xml:space="preserve"> Solicitar Plan de trabajo de los congresistas (5)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BD4281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  <w:lang w:val="es-ES_tradnl"/>
              </w:rPr>
              <w:t>Act. 3.</w:t>
            </w:r>
            <w:r>
              <w:rPr>
                <w:rFonts w:asciiTheme="majorHAnsi" w:hAnsiTheme="majorHAnsi"/>
                <w:lang w:val="es-ES_tradnl"/>
              </w:rPr>
              <w:t xml:space="preserve"> </w:t>
            </w:r>
            <w:r w:rsidR="00B20AEE" w:rsidRPr="00602DCD">
              <w:rPr>
                <w:rFonts w:asciiTheme="majorHAnsi" w:hAnsiTheme="majorHAnsi"/>
                <w:lang w:val="es-ES_tradnl"/>
              </w:rPr>
              <w:t xml:space="preserve"> Coordinar y verificar  la instalación de las oficinas de enlace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BD4281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</w:rPr>
              <w:t>Act. 4.</w:t>
            </w:r>
            <w:r>
              <w:rPr>
                <w:rFonts w:asciiTheme="majorHAnsi" w:hAnsiTheme="majorHAnsi"/>
              </w:rPr>
              <w:t xml:space="preserve"> </w:t>
            </w:r>
            <w:r w:rsidR="00B20AEE" w:rsidRPr="00602DCD">
              <w:rPr>
                <w:rFonts w:asciiTheme="majorHAnsi" w:hAnsiTheme="majorHAnsi"/>
                <w:lang w:val="es-ES_tradnl"/>
              </w:rPr>
              <w:t xml:space="preserve"> Hacer propuestas sobre iniciativas legislativa de derogatoria del Decreto Legislativo Sobre la Criminalización 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BD4281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  <w:lang w:val="es-ES_tradnl"/>
              </w:rPr>
              <w:t>Act. 5.</w:t>
            </w:r>
            <w:r>
              <w:rPr>
                <w:rFonts w:asciiTheme="majorHAnsi" w:hAnsiTheme="majorHAnsi"/>
                <w:lang w:val="es-ES_tradnl"/>
              </w:rPr>
              <w:t xml:space="preserve">  Impulsar la Campaña</w:t>
            </w:r>
            <w:r w:rsidR="00B20AEE" w:rsidRPr="00602DCD">
              <w:rPr>
                <w:rFonts w:asciiTheme="majorHAnsi" w:hAnsiTheme="majorHAnsi"/>
                <w:lang w:val="es-ES_tradnl"/>
              </w:rPr>
              <w:t xml:space="preserve"> por la imprescriptibilidad </w:t>
            </w:r>
            <w:r>
              <w:rPr>
                <w:rFonts w:asciiTheme="majorHAnsi" w:hAnsiTheme="majorHAnsi"/>
                <w:lang w:val="es-ES_tradnl"/>
              </w:rPr>
              <w:t>(recolectar firmas)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  <w:tr w:rsidR="00B20AEE" w:rsidRPr="00602DCD" w:rsidTr="008F0359">
        <w:tc>
          <w:tcPr>
            <w:tcW w:w="3708" w:type="dxa"/>
          </w:tcPr>
          <w:p w:rsidR="00B20AEE" w:rsidRPr="00602DCD" w:rsidRDefault="00615CA8" w:rsidP="00BD4281">
            <w:pPr>
              <w:rPr>
                <w:rFonts w:asciiTheme="majorHAnsi" w:hAnsiTheme="majorHAnsi"/>
                <w:lang w:val="es-ES_tradnl"/>
              </w:rPr>
            </w:pPr>
            <w:r w:rsidRPr="00615CA8">
              <w:rPr>
                <w:rFonts w:asciiTheme="majorHAnsi" w:hAnsiTheme="majorHAnsi"/>
                <w:b/>
              </w:rPr>
              <w:t>Act. 6.</w:t>
            </w:r>
            <w:r>
              <w:rPr>
                <w:rFonts w:asciiTheme="majorHAnsi" w:hAnsiTheme="majorHAnsi"/>
              </w:rPr>
              <w:t xml:space="preserve"> </w:t>
            </w:r>
            <w:r w:rsidR="00B20AEE" w:rsidRPr="00602DCD">
              <w:rPr>
                <w:rFonts w:asciiTheme="majorHAnsi" w:hAnsiTheme="majorHAnsi"/>
                <w:lang w:val="es-ES_tradnl"/>
              </w:rPr>
              <w:t>Comprometer a PASDHI y CEIDHU, para dar seguimiento al Plan Integral de Reparaciones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577275" w:rsidP="008F0359">
            <w:pPr>
              <w:jc w:val="center"/>
              <w:rPr>
                <w:rFonts w:asciiTheme="majorHAnsi" w:hAnsiTheme="majorHAnsi"/>
                <w:b/>
                <w:highlight w:val="yellow"/>
                <w:lang w:val="es-ES_tradnl"/>
              </w:rPr>
            </w:pPr>
            <w:r w:rsidRPr="00577275">
              <w:rPr>
                <w:rFonts w:asciiTheme="majorHAnsi" w:hAnsiTheme="majorHAnsi"/>
                <w:b/>
                <w:highlight w:val="yellow"/>
                <w:lang w:val="es-ES_tradnl"/>
              </w:rPr>
              <w:t>X</w:t>
            </w: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577275" w:rsidRDefault="00B20AEE" w:rsidP="008F0359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3" w:type="dxa"/>
            <w:vAlign w:val="center"/>
          </w:tcPr>
          <w:p w:rsidR="00B20AEE" w:rsidRPr="00602DCD" w:rsidRDefault="00B20AEE" w:rsidP="008F0359">
            <w:pPr>
              <w:jc w:val="center"/>
              <w:rPr>
                <w:rFonts w:asciiTheme="majorHAnsi" w:hAnsiTheme="majorHAnsi"/>
                <w:lang w:val="es-ES_tradnl"/>
              </w:rPr>
            </w:pPr>
          </w:p>
        </w:tc>
      </w:tr>
    </w:tbl>
    <w:p w:rsidR="00CC51DF" w:rsidRPr="00602DCD" w:rsidRDefault="00CC51DF" w:rsidP="00CC51DF">
      <w:pPr>
        <w:rPr>
          <w:rFonts w:asciiTheme="majorHAnsi" w:hAnsiTheme="majorHAnsi"/>
          <w:b/>
          <w:lang w:val="es-ES_tradnl"/>
        </w:rPr>
      </w:pPr>
    </w:p>
    <w:p w:rsidR="00CC51DF" w:rsidRPr="00602DCD" w:rsidRDefault="00CC51DF" w:rsidP="00CC51DF">
      <w:pPr>
        <w:rPr>
          <w:rFonts w:asciiTheme="majorHAnsi" w:hAnsiTheme="majorHAnsi"/>
          <w:b/>
          <w:lang w:val="es-ES_tradnl"/>
        </w:rPr>
      </w:pPr>
      <w:r w:rsidRPr="00602DCD">
        <w:rPr>
          <w:rFonts w:asciiTheme="majorHAnsi" w:hAnsiTheme="majorHAnsi"/>
          <w:b/>
          <w:lang w:val="es-ES_tradnl"/>
        </w:rPr>
        <w:t>Huancayo,</w:t>
      </w:r>
      <w:r w:rsidR="00647B97" w:rsidRPr="00602DCD">
        <w:rPr>
          <w:rFonts w:asciiTheme="majorHAnsi" w:hAnsiTheme="majorHAnsi"/>
          <w:b/>
          <w:lang w:val="es-ES_tradnl"/>
        </w:rPr>
        <w:t xml:space="preserve"> 09</w:t>
      </w:r>
      <w:r w:rsidRPr="00602DCD">
        <w:rPr>
          <w:rFonts w:asciiTheme="majorHAnsi" w:hAnsiTheme="majorHAnsi"/>
          <w:b/>
          <w:lang w:val="es-ES_tradnl"/>
        </w:rPr>
        <w:t xml:space="preserve"> de Setiembre 2011.</w:t>
      </w:r>
    </w:p>
    <w:p w:rsidR="00FA760A" w:rsidRPr="00602DCD" w:rsidRDefault="00FA760A">
      <w:pPr>
        <w:rPr>
          <w:rFonts w:asciiTheme="majorHAnsi" w:hAnsiTheme="majorHAnsi"/>
        </w:rPr>
      </w:pPr>
    </w:p>
    <w:sectPr w:rsidR="00FA760A" w:rsidRPr="00602DCD" w:rsidSect="00615CA8">
      <w:headerReference w:type="default" r:id="rId8"/>
      <w:pgSz w:w="11906" w:h="16838"/>
      <w:pgMar w:top="202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D2" w:rsidRDefault="00B823D2" w:rsidP="00A24F8A">
      <w:r>
        <w:separator/>
      </w:r>
    </w:p>
  </w:endnote>
  <w:endnote w:type="continuationSeparator" w:id="1">
    <w:p w:rsidR="00B823D2" w:rsidRDefault="00B823D2" w:rsidP="00A2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D2" w:rsidRDefault="00B823D2" w:rsidP="00A24F8A">
      <w:r>
        <w:separator/>
      </w:r>
    </w:p>
  </w:footnote>
  <w:footnote w:type="continuationSeparator" w:id="1">
    <w:p w:rsidR="00B823D2" w:rsidRDefault="00B823D2" w:rsidP="00A2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8A" w:rsidRDefault="004929EA">
    <w:pPr>
      <w:pStyle w:val="Encabezado"/>
    </w:pPr>
    <w:r>
      <w:rPr>
        <w:noProof/>
        <w:lang w:val="es-PE" w:eastAsia="es-P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45pt;margin-top:25.3pt;width:227.25pt;height:33pt;z-index:251658240" strokecolor="white [3212]">
          <v:textbox>
            <w:txbxContent>
              <w:p w:rsidR="00A24F8A" w:rsidRPr="00615CA8" w:rsidRDefault="00615CA8" w:rsidP="00615CA8">
                <w:pPr>
                  <w:jc w:val="right"/>
                  <w:rPr>
                    <w:rFonts w:ascii="Bell MT" w:hAnsi="Bell MT" w:cs="Arial"/>
                    <w:b/>
                    <w:sz w:val="22"/>
                    <w:szCs w:val="22"/>
                    <w:lang w:val="es-ES_tradnl"/>
                  </w:rPr>
                </w:pPr>
                <w:r w:rsidRPr="00615CA8">
                  <w:rPr>
                    <w:rFonts w:ascii="Bell MT" w:hAnsi="Bell MT" w:cs="Arial"/>
                    <w:b/>
                    <w:sz w:val="22"/>
                    <w:szCs w:val="22"/>
                    <w:lang w:val="es-ES_tradnl"/>
                  </w:rPr>
                  <w:t>“Un Perú sin corrupción depende de nosotros y nosotras…”</w:t>
                </w:r>
              </w:p>
            </w:txbxContent>
          </v:textbox>
        </v:shape>
      </w:pict>
    </w:r>
    <w:r w:rsidR="00A24F8A" w:rsidRPr="00A24F8A">
      <w:rPr>
        <w:noProof/>
        <w:lang w:val="es-PE" w:eastAsia="es-PE"/>
      </w:rPr>
      <w:drawing>
        <wp:inline distT="0" distB="0" distL="0" distR="0">
          <wp:extent cx="1704975" cy="904875"/>
          <wp:effectExtent l="0" t="0" r="0" b="0"/>
          <wp:docPr id="2" name="Objeto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8640762" cy="4030662"/>
                    <a:chOff x="179388" y="1773238"/>
                    <a:chExt cx="8640762" cy="4030662"/>
                  </a:xfrm>
                </a:grpSpPr>
                <a:grpSp>
                  <a:nvGrpSpPr>
                    <a:cNvPr id="2059" name="Group 11"/>
                    <a:cNvGrpSpPr>
                      <a:grpSpLocks/>
                    </a:cNvGrpSpPr>
                  </a:nvGrpSpPr>
                  <a:grpSpPr bwMode="auto">
                    <a:xfrm>
                      <a:off x="179388" y="1773238"/>
                      <a:ext cx="8640762" cy="4030662"/>
                      <a:chOff x="113" y="845"/>
                      <a:chExt cx="5443" cy="2539"/>
                    </a:xfrm>
                  </a:grpSpPr>
                  <a:sp>
                    <a:nvSpPr>
                      <a:cNvPr id="205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91" y="1525"/>
                        <a:ext cx="3221" cy="10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PE" sz="8000" b="1"/>
                            <a:t>T</a:t>
                          </a:r>
                          <a:r>
                            <a:rPr lang="es-PE" sz="8000" b="1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lang="es-PE" sz="8000" b="1">
                              <a:solidFill>
                                <a:srgbClr val="FF0000"/>
                              </a:solidFill>
                            </a:rPr>
                            <a:t>I</a:t>
                          </a:r>
                          <a:r>
                            <a:rPr lang="es-PE" sz="8000" b="1"/>
                            <a:t>C</a:t>
                          </a:r>
                          <a:r>
                            <a:rPr lang="es-PE" sz="8000" b="1">
                              <a:solidFill>
                                <a:srgbClr val="FF0000"/>
                              </a:solidFill>
                            </a:rPr>
                            <a:t>A</a:t>
                          </a:r>
                          <a:r>
                            <a:rPr lang="es-PE" sz="8000" b="1">
                              <a:solidFill>
                                <a:srgbClr val="000000"/>
                              </a:solidFill>
                            </a:rPr>
                            <a:t>   </a:t>
                          </a:r>
                          <a:r>
                            <a:rPr lang="es-PE" sz="8000" b="1"/>
                            <a:t>Y</a:t>
                          </a:r>
                          <a:endParaRPr lang="es-ES" sz="8000"/>
                        </a:p>
                      </a:txBody>
                      <a:useSpRect/>
                    </a:txSp>
                  </a:sp>
                  <a:sp>
                    <a:nvSpPr>
                      <a:cNvPr id="205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1" y="845"/>
                        <a:ext cx="629" cy="7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PE" sz="8000" b="1"/>
                            <a:t>R </a:t>
                          </a:r>
                          <a:endParaRPr lang="es-ES" sz="8000"/>
                        </a:p>
                      </a:txBody>
                      <a:useSpRect/>
                    </a:txSp>
                  </a:sp>
                  <a:sp>
                    <a:nvSpPr>
                      <a:cNvPr id="2055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11" y="1188"/>
                        <a:ext cx="590" cy="8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PE" sz="9600" b="1" dirty="0">
                              <a:solidFill>
                                <a:srgbClr val="FF0000"/>
                              </a:solidFill>
                            </a:rPr>
                            <a:t>E </a:t>
                          </a:r>
                          <a:endParaRPr lang="es-ES" sz="96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6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46" y="845"/>
                        <a:ext cx="725" cy="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PE" sz="8000" b="1"/>
                            <a:t>D </a:t>
                          </a:r>
                          <a:endParaRPr lang="es-ES" sz="8000"/>
                        </a:p>
                      </a:txBody>
                      <a:useSpRect/>
                    </a:txSp>
                  </a:sp>
                  <a:sp>
                    <a:nvSpPr>
                      <a:cNvPr id="2057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3" y="2205"/>
                        <a:ext cx="5443" cy="11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PE" sz="6800" b="1"/>
                            <a:t>G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O</a:t>
                          </a:r>
                          <a:r>
                            <a:rPr lang="es-PE" sz="6800" b="1"/>
                            <a:t>B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E</a:t>
                          </a:r>
                          <a:r>
                            <a:rPr lang="es-PE" sz="6800" b="1"/>
                            <a:t>R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N</a:t>
                          </a:r>
                          <a:r>
                            <a:rPr lang="es-PE" sz="6800" b="1"/>
                            <a:t>A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B</a:t>
                          </a:r>
                          <a:r>
                            <a:rPr lang="es-PE" sz="6800" b="1"/>
                            <a:t>I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L</a:t>
                          </a:r>
                          <a:r>
                            <a:rPr lang="es-PE" sz="6800" b="1"/>
                            <a:t>I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D</a:t>
                          </a:r>
                          <a:r>
                            <a:rPr lang="es-PE" sz="6800" b="1"/>
                            <a:t>A</a:t>
                          </a:r>
                          <a:r>
                            <a:rPr lang="es-PE" sz="6800" b="1">
                              <a:solidFill>
                                <a:srgbClr val="FF0000"/>
                              </a:solidFill>
                            </a:rPr>
                            <a:t>D</a:t>
                          </a:r>
                          <a:endParaRPr lang="es-PE" sz="6800" b="1"/>
                        </a:p>
                        <a:p>
                          <a:pPr algn="ctr"/>
                          <a:r>
                            <a:rPr lang="es-PE" sz="4000" b="1">
                              <a:latin typeface="Segoe UI" pitchFamily="34" charset="0"/>
                            </a:rPr>
                            <a:t>REGIÓN JUNÍN</a:t>
                          </a:r>
                          <a:endParaRPr lang="es-ES" sz="4000">
                            <a:latin typeface="Segoe UI" pitchFamily="34" charset="0"/>
                          </a:endParaRP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</w:p>
  <w:p w:rsidR="008F0359" w:rsidRDefault="008F0359">
    <w:pPr>
      <w:pStyle w:val="Encabezado"/>
    </w:pPr>
    <w:r>
      <w:rPr>
        <w:noProof/>
        <w:lang w:val="es-PE" w:eastAsia="es-P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2pt;margin-top:5.8pt;width:436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31F"/>
    <w:multiLevelType w:val="hybridMultilevel"/>
    <w:tmpl w:val="D8DAC5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0C8E"/>
    <w:multiLevelType w:val="hybridMultilevel"/>
    <w:tmpl w:val="CAD02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755EC"/>
    <w:multiLevelType w:val="hybridMultilevel"/>
    <w:tmpl w:val="B3265800"/>
    <w:lvl w:ilvl="0" w:tplc="D79647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C71BC"/>
    <w:multiLevelType w:val="hybridMultilevel"/>
    <w:tmpl w:val="07466C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06EB7"/>
    <w:multiLevelType w:val="hybridMultilevel"/>
    <w:tmpl w:val="A18014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0D2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C449C"/>
    <w:multiLevelType w:val="hybridMultilevel"/>
    <w:tmpl w:val="F9AE4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C51DF"/>
    <w:rsid w:val="000019E8"/>
    <w:rsid w:val="000025B0"/>
    <w:rsid w:val="0000397C"/>
    <w:rsid w:val="000047ED"/>
    <w:rsid w:val="00013282"/>
    <w:rsid w:val="00020411"/>
    <w:rsid w:val="0002194B"/>
    <w:rsid w:val="0003090C"/>
    <w:rsid w:val="00030919"/>
    <w:rsid w:val="0003706D"/>
    <w:rsid w:val="00040B56"/>
    <w:rsid w:val="0004280A"/>
    <w:rsid w:val="00043255"/>
    <w:rsid w:val="000445F2"/>
    <w:rsid w:val="00051379"/>
    <w:rsid w:val="00051CA5"/>
    <w:rsid w:val="0005400F"/>
    <w:rsid w:val="0006070D"/>
    <w:rsid w:val="00064D41"/>
    <w:rsid w:val="00065EC3"/>
    <w:rsid w:val="00073FD4"/>
    <w:rsid w:val="00075249"/>
    <w:rsid w:val="00075293"/>
    <w:rsid w:val="00080784"/>
    <w:rsid w:val="00081AA6"/>
    <w:rsid w:val="000831A7"/>
    <w:rsid w:val="00084170"/>
    <w:rsid w:val="00097505"/>
    <w:rsid w:val="000A0EF9"/>
    <w:rsid w:val="000A1DE4"/>
    <w:rsid w:val="000A53D6"/>
    <w:rsid w:val="000B0400"/>
    <w:rsid w:val="000B6B95"/>
    <w:rsid w:val="000B6F58"/>
    <w:rsid w:val="000C4681"/>
    <w:rsid w:val="000C5FCB"/>
    <w:rsid w:val="000C7A4D"/>
    <w:rsid w:val="000E0DA4"/>
    <w:rsid w:val="000E1B49"/>
    <w:rsid w:val="000E3875"/>
    <w:rsid w:val="000F363E"/>
    <w:rsid w:val="000F3B85"/>
    <w:rsid w:val="000F6A76"/>
    <w:rsid w:val="000F7DBC"/>
    <w:rsid w:val="00101B8C"/>
    <w:rsid w:val="00102087"/>
    <w:rsid w:val="0010286C"/>
    <w:rsid w:val="00102AA1"/>
    <w:rsid w:val="00104E2A"/>
    <w:rsid w:val="00106563"/>
    <w:rsid w:val="00107396"/>
    <w:rsid w:val="0011122E"/>
    <w:rsid w:val="001142E2"/>
    <w:rsid w:val="001143E0"/>
    <w:rsid w:val="00115562"/>
    <w:rsid w:val="0011762B"/>
    <w:rsid w:val="001227D7"/>
    <w:rsid w:val="00124222"/>
    <w:rsid w:val="00124E8F"/>
    <w:rsid w:val="00131BB2"/>
    <w:rsid w:val="00133435"/>
    <w:rsid w:val="00142190"/>
    <w:rsid w:val="0014339C"/>
    <w:rsid w:val="001440C9"/>
    <w:rsid w:val="0014525E"/>
    <w:rsid w:val="00146559"/>
    <w:rsid w:val="0016184D"/>
    <w:rsid w:val="0017395F"/>
    <w:rsid w:val="00174D18"/>
    <w:rsid w:val="001750BC"/>
    <w:rsid w:val="00176967"/>
    <w:rsid w:val="00180F7A"/>
    <w:rsid w:val="00182A26"/>
    <w:rsid w:val="00183D19"/>
    <w:rsid w:val="00187E8A"/>
    <w:rsid w:val="001931B5"/>
    <w:rsid w:val="00193429"/>
    <w:rsid w:val="00193945"/>
    <w:rsid w:val="001A79D5"/>
    <w:rsid w:val="001B0155"/>
    <w:rsid w:val="001C155A"/>
    <w:rsid w:val="001C346D"/>
    <w:rsid w:val="001C7DE2"/>
    <w:rsid w:val="001D5412"/>
    <w:rsid w:val="001E1592"/>
    <w:rsid w:val="001E2CC8"/>
    <w:rsid w:val="001E42A4"/>
    <w:rsid w:val="001E5EFA"/>
    <w:rsid w:val="001E67ED"/>
    <w:rsid w:val="001F2A33"/>
    <w:rsid w:val="001F5608"/>
    <w:rsid w:val="0020022E"/>
    <w:rsid w:val="002034E9"/>
    <w:rsid w:val="00204C1D"/>
    <w:rsid w:val="00205F22"/>
    <w:rsid w:val="00215276"/>
    <w:rsid w:val="00225D1B"/>
    <w:rsid w:val="00230330"/>
    <w:rsid w:val="00231A76"/>
    <w:rsid w:val="00234061"/>
    <w:rsid w:val="0024029C"/>
    <w:rsid w:val="002569E5"/>
    <w:rsid w:val="00260B80"/>
    <w:rsid w:val="00266080"/>
    <w:rsid w:val="0026618D"/>
    <w:rsid w:val="00271721"/>
    <w:rsid w:val="00272E97"/>
    <w:rsid w:val="00274D18"/>
    <w:rsid w:val="00281A1E"/>
    <w:rsid w:val="00282D48"/>
    <w:rsid w:val="00282E5D"/>
    <w:rsid w:val="002837D2"/>
    <w:rsid w:val="00284197"/>
    <w:rsid w:val="0029077C"/>
    <w:rsid w:val="00291F4B"/>
    <w:rsid w:val="00292E60"/>
    <w:rsid w:val="002963AE"/>
    <w:rsid w:val="002A2255"/>
    <w:rsid w:val="002A3EE4"/>
    <w:rsid w:val="002A43B5"/>
    <w:rsid w:val="002A4E17"/>
    <w:rsid w:val="002A6518"/>
    <w:rsid w:val="002A6FE4"/>
    <w:rsid w:val="002B13B5"/>
    <w:rsid w:val="002B1A4B"/>
    <w:rsid w:val="002B3ED5"/>
    <w:rsid w:val="002B417D"/>
    <w:rsid w:val="002B4EAD"/>
    <w:rsid w:val="002B4EE5"/>
    <w:rsid w:val="002C022C"/>
    <w:rsid w:val="002C1B92"/>
    <w:rsid w:val="002C4D78"/>
    <w:rsid w:val="002C6429"/>
    <w:rsid w:val="002C6A6C"/>
    <w:rsid w:val="002D1852"/>
    <w:rsid w:val="002D246B"/>
    <w:rsid w:val="002D3DD4"/>
    <w:rsid w:val="002D7371"/>
    <w:rsid w:val="002F0310"/>
    <w:rsid w:val="002F2244"/>
    <w:rsid w:val="002F4642"/>
    <w:rsid w:val="0030424C"/>
    <w:rsid w:val="00310121"/>
    <w:rsid w:val="00311F1C"/>
    <w:rsid w:val="00316D5A"/>
    <w:rsid w:val="00327F55"/>
    <w:rsid w:val="00332887"/>
    <w:rsid w:val="00333E4B"/>
    <w:rsid w:val="0033600D"/>
    <w:rsid w:val="00337392"/>
    <w:rsid w:val="003415B8"/>
    <w:rsid w:val="00341C52"/>
    <w:rsid w:val="0034327B"/>
    <w:rsid w:val="00344451"/>
    <w:rsid w:val="00345CB7"/>
    <w:rsid w:val="00352BC2"/>
    <w:rsid w:val="003561DC"/>
    <w:rsid w:val="00357F15"/>
    <w:rsid w:val="00360A8B"/>
    <w:rsid w:val="003614F9"/>
    <w:rsid w:val="00364E54"/>
    <w:rsid w:val="00366DA2"/>
    <w:rsid w:val="00370DC0"/>
    <w:rsid w:val="00372620"/>
    <w:rsid w:val="003742BB"/>
    <w:rsid w:val="003759F2"/>
    <w:rsid w:val="00377123"/>
    <w:rsid w:val="00377343"/>
    <w:rsid w:val="00383B6A"/>
    <w:rsid w:val="003A0486"/>
    <w:rsid w:val="003A15E0"/>
    <w:rsid w:val="003A1981"/>
    <w:rsid w:val="003A278E"/>
    <w:rsid w:val="003A2D5E"/>
    <w:rsid w:val="003A3FBE"/>
    <w:rsid w:val="003A5834"/>
    <w:rsid w:val="003A5EC9"/>
    <w:rsid w:val="003A7879"/>
    <w:rsid w:val="003B12A0"/>
    <w:rsid w:val="003B4493"/>
    <w:rsid w:val="003B5321"/>
    <w:rsid w:val="003D4F6C"/>
    <w:rsid w:val="003E0637"/>
    <w:rsid w:val="003E1981"/>
    <w:rsid w:val="003E29CE"/>
    <w:rsid w:val="003E2C59"/>
    <w:rsid w:val="003E37EE"/>
    <w:rsid w:val="003E5E3C"/>
    <w:rsid w:val="003E7412"/>
    <w:rsid w:val="003E7B57"/>
    <w:rsid w:val="00400485"/>
    <w:rsid w:val="0040227A"/>
    <w:rsid w:val="0040270F"/>
    <w:rsid w:val="0040483F"/>
    <w:rsid w:val="00406976"/>
    <w:rsid w:val="00411752"/>
    <w:rsid w:val="004139D2"/>
    <w:rsid w:val="00415D6F"/>
    <w:rsid w:val="00416941"/>
    <w:rsid w:val="00417CAD"/>
    <w:rsid w:val="004205D6"/>
    <w:rsid w:val="004238D1"/>
    <w:rsid w:val="004255AC"/>
    <w:rsid w:val="00437F07"/>
    <w:rsid w:val="00437FE8"/>
    <w:rsid w:val="00440A8B"/>
    <w:rsid w:val="00442434"/>
    <w:rsid w:val="00443E44"/>
    <w:rsid w:val="0044767A"/>
    <w:rsid w:val="00450BDD"/>
    <w:rsid w:val="0045100A"/>
    <w:rsid w:val="004574B8"/>
    <w:rsid w:val="00457EED"/>
    <w:rsid w:val="0046043C"/>
    <w:rsid w:val="00460D34"/>
    <w:rsid w:val="0046104A"/>
    <w:rsid w:val="00462CDC"/>
    <w:rsid w:val="00465400"/>
    <w:rsid w:val="00477317"/>
    <w:rsid w:val="0048339F"/>
    <w:rsid w:val="00486558"/>
    <w:rsid w:val="004865D8"/>
    <w:rsid w:val="004929EA"/>
    <w:rsid w:val="00496435"/>
    <w:rsid w:val="004A0D84"/>
    <w:rsid w:val="004A4262"/>
    <w:rsid w:val="004A7B5D"/>
    <w:rsid w:val="004B0953"/>
    <w:rsid w:val="004C070D"/>
    <w:rsid w:val="004C112B"/>
    <w:rsid w:val="004C3D70"/>
    <w:rsid w:val="004C4E46"/>
    <w:rsid w:val="004C4E70"/>
    <w:rsid w:val="004C7570"/>
    <w:rsid w:val="004D0820"/>
    <w:rsid w:val="004E060A"/>
    <w:rsid w:val="004E2F6B"/>
    <w:rsid w:val="004E418C"/>
    <w:rsid w:val="004E4D94"/>
    <w:rsid w:val="004F214D"/>
    <w:rsid w:val="004F34E6"/>
    <w:rsid w:val="004F6985"/>
    <w:rsid w:val="005052E7"/>
    <w:rsid w:val="0050660B"/>
    <w:rsid w:val="00511A8A"/>
    <w:rsid w:val="00512444"/>
    <w:rsid w:val="00514132"/>
    <w:rsid w:val="00516910"/>
    <w:rsid w:val="00520834"/>
    <w:rsid w:val="00525D20"/>
    <w:rsid w:val="005262BF"/>
    <w:rsid w:val="005272CB"/>
    <w:rsid w:val="005315E1"/>
    <w:rsid w:val="00533A15"/>
    <w:rsid w:val="00535835"/>
    <w:rsid w:val="0053723B"/>
    <w:rsid w:val="005374F5"/>
    <w:rsid w:val="005474D7"/>
    <w:rsid w:val="00550CC9"/>
    <w:rsid w:val="00551C8C"/>
    <w:rsid w:val="00562231"/>
    <w:rsid w:val="0056250A"/>
    <w:rsid w:val="00562ADC"/>
    <w:rsid w:val="00571EE1"/>
    <w:rsid w:val="00577275"/>
    <w:rsid w:val="00577C6D"/>
    <w:rsid w:val="00583C3C"/>
    <w:rsid w:val="00584668"/>
    <w:rsid w:val="00584AA9"/>
    <w:rsid w:val="00584D8F"/>
    <w:rsid w:val="005852C5"/>
    <w:rsid w:val="005852E0"/>
    <w:rsid w:val="00587ACC"/>
    <w:rsid w:val="00592361"/>
    <w:rsid w:val="00593E5D"/>
    <w:rsid w:val="00595EF5"/>
    <w:rsid w:val="005A0E75"/>
    <w:rsid w:val="005A2469"/>
    <w:rsid w:val="005A3992"/>
    <w:rsid w:val="005A3ED2"/>
    <w:rsid w:val="005A7412"/>
    <w:rsid w:val="005C31AF"/>
    <w:rsid w:val="005C4847"/>
    <w:rsid w:val="005C4C8A"/>
    <w:rsid w:val="005C5939"/>
    <w:rsid w:val="005D0FA2"/>
    <w:rsid w:val="005D2338"/>
    <w:rsid w:val="005D26DD"/>
    <w:rsid w:val="005D5F08"/>
    <w:rsid w:val="005D633D"/>
    <w:rsid w:val="005E3BEA"/>
    <w:rsid w:val="005E4F1C"/>
    <w:rsid w:val="005F098E"/>
    <w:rsid w:val="005F2C2D"/>
    <w:rsid w:val="005F4BD6"/>
    <w:rsid w:val="005F4F65"/>
    <w:rsid w:val="005F6E84"/>
    <w:rsid w:val="00600821"/>
    <w:rsid w:val="00602DCD"/>
    <w:rsid w:val="00604A41"/>
    <w:rsid w:val="006068BA"/>
    <w:rsid w:val="006133DC"/>
    <w:rsid w:val="00615CA8"/>
    <w:rsid w:val="00617CC7"/>
    <w:rsid w:val="00620485"/>
    <w:rsid w:val="006260E9"/>
    <w:rsid w:val="00627299"/>
    <w:rsid w:val="00633C32"/>
    <w:rsid w:val="00636A00"/>
    <w:rsid w:val="006426E3"/>
    <w:rsid w:val="00643DE0"/>
    <w:rsid w:val="00647B97"/>
    <w:rsid w:val="0065140A"/>
    <w:rsid w:val="00652299"/>
    <w:rsid w:val="0065303E"/>
    <w:rsid w:val="0066106A"/>
    <w:rsid w:val="006649FB"/>
    <w:rsid w:val="0066645B"/>
    <w:rsid w:val="00671B8A"/>
    <w:rsid w:val="00676A4D"/>
    <w:rsid w:val="00676AA8"/>
    <w:rsid w:val="00692AF5"/>
    <w:rsid w:val="006934D0"/>
    <w:rsid w:val="00697E61"/>
    <w:rsid w:val="006A2E46"/>
    <w:rsid w:val="006A6C31"/>
    <w:rsid w:val="006B370C"/>
    <w:rsid w:val="006B7902"/>
    <w:rsid w:val="006C21AA"/>
    <w:rsid w:val="006C3188"/>
    <w:rsid w:val="006C4A21"/>
    <w:rsid w:val="006C6464"/>
    <w:rsid w:val="006D0524"/>
    <w:rsid w:val="006D2860"/>
    <w:rsid w:val="006E3755"/>
    <w:rsid w:val="006F05A3"/>
    <w:rsid w:val="006F74DA"/>
    <w:rsid w:val="006F76C1"/>
    <w:rsid w:val="00700935"/>
    <w:rsid w:val="007062D2"/>
    <w:rsid w:val="00710512"/>
    <w:rsid w:val="00712C57"/>
    <w:rsid w:val="00712EE0"/>
    <w:rsid w:val="00715569"/>
    <w:rsid w:val="00716A55"/>
    <w:rsid w:val="0072253E"/>
    <w:rsid w:val="007253BF"/>
    <w:rsid w:val="007278FE"/>
    <w:rsid w:val="007340DE"/>
    <w:rsid w:val="007342FD"/>
    <w:rsid w:val="00736642"/>
    <w:rsid w:val="007375B8"/>
    <w:rsid w:val="007401BD"/>
    <w:rsid w:val="00740310"/>
    <w:rsid w:val="00740D16"/>
    <w:rsid w:val="007504C0"/>
    <w:rsid w:val="0075271D"/>
    <w:rsid w:val="007538CE"/>
    <w:rsid w:val="00762CD0"/>
    <w:rsid w:val="00766DCA"/>
    <w:rsid w:val="00767912"/>
    <w:rsid w:val="00770EE7"/>
    <w:rsid w:val="00772F8D"/>
    <w:rsid w:val="007765CC"/>
    <w:rsid w:val="007821A9"/>
    <w:rsid w:val="00782ECC"/>
    <w:rsid w:val="00784556"/>
    <w:rsid w:val="00791CD6"/>
    <w:rsid w:val="00792330"/>
    <w:rsid w:val="00793220"/>
    <w:rsid w:val="00793FF0"/>
    <w:rsid w:val="00797533"/>
    <w:rsid w:val="007A23FD"/>
    <w:rsid w:val="007A5EB4"/>
    <w:rsid w:val="007B0D68"/>
    <w:rsid w:val="007B3049"/>
    <w:rsid w:val="007B7287"/>
    <w:rsid w:val="007C2C28"/>
    <w:rsid w:val="007C351C"/>
    <w:rsid w:val="007C69E0"/>
    <w:rsid w:val="007C6C48"/>
    <w:rsid w:val="007C6CEF"/>
    <w:rsid w:val="007D09F2"/>
    <w:rsid w:val="007D6604"/>
    <w:rsid w:val="007E07E6"/>
    <w:rsid w:val="007E3F9D"/>
    <w:rsid w:val="007F228D"/>
    <w:rsid w:val="007F40C0"/>
    <w:rsid w:val="007F6B80"/>
    <w:rsid w:val="00800E81"/>
    <w:rsid w:val="00801BB2"/>
    <w:rsid w:val="00801F61"/>
    <w:rsid w:val="00802C71"/>
    <w:rsid w:val="00803C97"/>
    <w:rsid w:val="00810D00"/>
    <w:rsid w:val="008147E6"/>
    <w:rsid w:val="00817947"/>
    <w:rsid w:val="008212AF"/>
    <w:rsid w:val="008216CC"/>
    <w:rsid w:val="00821AEE"/>
    <w:rsid w:val="00823356"/>
    <w:rsid w:val="00825A7A"/>
    <w:rsid w:val="00826F6A"/>
    <w:rsid w:val="008322D8"/>
    <w:rsid w:val="00834FC2"/>
    <w:rsid w:val="0084068D"/>
    <w:rsid w:val="00846670"/>
    <w:rsid w:val="0085022C"/>
    <w:rsid w:val="008514A1"/>
    <w:rsid w:val="0085363F"/>
    <w:rsid w:val="00853C01"/>
    <w:rsid w:val="00861B7B"/>
    <w:rsid w:val="00862EC0"/>
    <w:rsid w:val="00865399"/>
    <w:rsid w:val="0086638B"/>
    <w:rsid w:val="008719CC"/>
    <w:rsid w:val="00874381"/>
    <w:rsid w:val="00875245"/>
    <w:rsid w:val="00876779"/>
    <w:rsid w:val="008918CA"/>
    <w:rsid w:val="00892541"/>
    <w:rsid w:val="008928CD"/>
    <w:rsid w:val="00892D9D"/>
    <w:rsid w:val="0089306C"/>
    <w:rsid w:val="00896783"/>
    <w:rsid w:val="00896E61"/>
    <w:rsid w:val="00897EE5"/>
    <w:rsid w:val="008A1A42"/>
    <w:rsid w:val="008A44E4"/>
    <w:rsid w:val="008A7726"/>
    <w:rsid w:val="008A7B6C"/>
    <w:rsid w:val="008B041D"/>
    <w:rsid w:val="008B0FDB"/>
    <w:rsid w:val="008C09EF"/>
    <w:rsid w:val="008C2311"/>
    <w:rsid w:val="008C57F0"/>
    <w:rsid w:val="008D1C32"/>
    <w:rsid w:val="008D68A1"/>
    <w:rsid w:val="008D7936"/>
    <w:rsid w:val="008E5517"/>
    <w:rsid w:val="008E6F52"/>
    <w:rsid w:val="008F0359"/>
    <w:rsid w:val="008F1F5D"/>
    <w:rsid w:val="008F2930"/>
    <w:rsid w:val="008F49F0"/>
    <w:rsid w:val="008F62A8"/>
    <w:rsid w:val="008F6820"/>
    <w:rsid w:val="008F6AC1"/>
    <w:rsid w:val="008F7111"/>
    <w:rsid w:val="00901970"/>
    <w:rsid w:val="00902411"/>
    <w:rsid w:val="00902CD9"/>
    <w:rsid w:val="009037A8"/>
    <w:rsid w:val="009110DF"/>
    <w:rsid w:val="00912E55"/>
    <w:rsid w:val="00912EFA"/>
    <w:rsid w:val="0091353E"/>
    <w:rsid w:val="009157E1"/>
    <w:rsid w:val="00923CCE"/>
    <w:rsid w:val="00936783"/>
    <w:rsid w:val="00942666"/>
    <w:rsid w:val="009426BC"/>
    <w:rsid w:val="009456C8"/>
    <w:rsid w:val="00945EAE"/>
    <w:rsid w:val="00952038"/>
    <w:rsid w:val="009533FD"/>
    <w:rsid w:val="009609B1"/>
    <w:rsid w:val="0096415A"/>
    <w:rsid w:val="0096459B"/>
    <w:rsid w:val="00967C54"/>
    <w:rsid w:val="0097252F"/>
    <w:rsid w:val="00976B71"/>
    <w:rsid w:val="009821F3"/>
    <w:rsid w:val="00982CD9"/>
    <w:rsid w:val="0099542A"/>
    <w:rsid w:val="0099567A"/>
    <w:rsid w:val="009974E2"/>
    <w:rsid w:val="009978AF"/>
    <w:rsid w:val="009A482B"/>
    <w:rsid w:val="009A6ADA"/>
    <w:rsid w:val="009A7667"/>
    <w:rsid w:val="009B028D"/>
    <w:rsid w:val="009B0E9F"/>
    <w:rsid w:val="009B0FFA"/>
    <w:rsid w:val="009B1592"/>
    <w:rsid w:val="009B3017"/>
    <w:rsid w:val="009B6A34"/>
    <w:rsid w:val="009C4F0B"/>
    <w:rsid w:val="009C522F"/>
    <w:rsid w:val="009C5EB0"/>
    <w:rsid w:val="009D009E"/>
    <w:rsid w:val="009D2341"/>
    <w:rsid w:val="009D75A1"/>
    <w:rsid w:val="009E14A5"/>
    <w:rsid w:val="009E28DD"/>
    <w:rsid w:val="009E75C5"/>
    <w:rsid w:val="009F4130"/>
    <w:rsid w:val="009F44DE"/>
    <w:rsid w:val="00A05835"/>
    <w:rsid w:val="00A14507"/>
    <w:rsid w:val="00A159B9"/>
    <w:rsid w:val="00A165F6"/>
    <w:rsid w:val="00A23280"/>
    <w:rsid w:val="00A23F9B"/>
    <w:rsid w:val="00A24F8A"/>
    <w:rsid w:val="00A325F6"/>
    <w:rsid w:val="00A328EF"/>
    <w:rsid w:val="00A35086"/>
    <w:rsid w:val="00A352D0"/>
    <w:rsid w:val="00A36685"/>
    <w:rsid w:val="00A4764C"/>
    <w:rsid w:val="00A476E5"/>
    <w:rsid w:val="00A50684"/>
    <w:rsid w:val="00A526C6"/>
    <w:rsid w:val="00A54A10"/>
    <w:rsid w:val="00A54E39"/>
    <w:rsid w:val="00A555C8"/>
    <w:rsid w:val="00A57034"/>
    <w:rsid w:val="00A57FE8"/>
    <w:rsid w:val="00A57FEA"/>
    <w:rsid w:val="00A623E7"/>
    <w:rsid w:val="00A65163"/>
    <w:rsid w:val="00A72FFC"/>
    <w:rsid w:val="00A73F77"/>
    <w:rsid w:val="00A80DB1"/>
    <w:rsid w:val="00A842F2"/>
    <w:rsid w:val="00A871AD"/>
    <w:rsid w:val="00A912C8"/>
    <w:rsid w:val="00AA108B"/>
    <w:rsid w:val="00AA1A5E"/>
    <w:rsid w:val="00AA2DD3"/>
    <w:rsid w:val="00AA3708"/>
    <w:rsid w:val="00AA66CB"/>
    <w:rsid w:val="00AB2AE7"/>
    <w:rsid w:val="00AC0D1D"/>
    <w:rsid w:val="00AC23AB"/>
    <w:rsid w:val="00AC2B7C"/>
    <w:rsid w:val="00AC3798"/>
    <w:rsid w:val="00AD00DE"/>
    <w:rsid w:val="00AD768A"/>
    <w:rsid w:val="00AE233D"/>
    <w:rsid w:val="00AE2C18"/>
    <w:rsid w:val="00AE2F41"/>
    <w:rsid w:val="00AE544C"/>
    <w:rsid w:val="00AF6352"/>
    <w:rsid w:val="00AF78AE"/>
    <w:rsid w:val="00B00B55"/>
    <w:rsid w:val="00B0237B"/>
    <w:rsid w:val="00B12740"/>
    <w:rsid w:val="00B1319D"/>
    <w:rsid w:val="00B1791E"/>
    <w:rsid w:val="00B17D16"/>
    <w:rsid w:val="00B20AEE"/>
    <w:rsid w:val="00B25E38"/>
    <w:rsid w:val="00B26637"/>
    <w:rsid w:val="00B2779C"/>
    <w:rsid w:val="00B30CB2"/>
    <w:rsid w:val="00B4046C"/>
    <w:rsid w:val="00B41729"/>
    <w:rsid w:val="00B4284C"/>
    <w:rsid w:val="00B517B8"/>
    <w:rsid w:val="00B54D48"/>
    <w:rsid w:val="00B55F09"/>
    <w:rsid w:val="00B55F52"/>
    <w:rsid w:val="00B5636E"/>
    <w:rsid w:val="00B56D20"/>
    <w:rsid w:val="00B65FE4"/>
    <w:rsid w:val="00B675C5"/>
    <w:rsid w:val="00B74B9F"/>
    <w:rsid w:val="00B813F3"/>
    <w:rsid w:val="00B823D2"/>
    <w:rsid w:val="00B8264C"/>
    <w:rsid w:val="00B860C1"/>
    <w:rsid w:val="00B92937"/>
    <w:rsid w:val="00B933EB"/>
    <w:rsid w:val="00B94915"/>
    <w:rsid w:val="00B972C4"/>
    <w:rsid w:val="00BA04FA"/>
    <w:rsid w:val="00BA2C76"/>
    <w:rsid w:val="00BA30F4"/>
    <w:rsid w:val="00BA57DD"/>
    <w:rsid w:val="00BA60C3"/>
    <w:rsid w:val="00BB2038"/>
    <w:rsid w:val="00BB6DB4"/>
    <w:rsid w:val="00BC1B3C"/>
    <w:rsid w:val="00BC6840"/>
    <w:rsid w:val="00BC6EA6"/>
    <w:rsid w:val="00BD05A1"/>
    <w:rsid w:val="00BD11A2"/>
    <w:rsid w:val="00BD1E77"/>
    <w:rsid w:val="00BD57DA"/>
    <w:rsid w:val="00BD7D02"/>
    <w:rsid w:val="00BD7EDA"/>
    <w:rsid w:val="00BE31DE"/>
    <w:rsid w:val="00BE59D6"/>
    <w:rsid w:val="00BE5D5E"/>
    <w:rsid w:val="00BF1D7A"/>
    <w:rsid w:val="00BF2324"/>
    <w:rsid w:val="00BF4788"/>
    <w:rsid w:val="00BF4B1A"/>
    <w:rsid w:val="00BF63AF"/>
    <w:rsid w:val="00C00339"/>
    <w:rsid w:val="00C03707"/>
    <w:rsid w:val="00C10C68"/>
    <w:rsid w:val="00C1304C"/>
    <w:rsid w:val="00C16C25"/>
    <w:rsid w:val="00C20785"/>
    <w:rsid w:val="00C20D1D"/>
    <w:rsid w:val="00C233A3"/>
    <w:rsid w:val="00C23D21"/>
    <w:rsid w:val="00C245A0"/>
    <w:rsid w:val="00C253CB"/>
    <w:rsid w:val="00C267A8"/>
    <w:rsid w:val="00C26B2D"/>
    <w:rsid w:val="00C34339"/>
    <w:rsid w:val="00C502D2"/>
    <w:rsid w:val="00C57964"/>
    <w:rsid w:val="00C605CE"/>
    <w:rsid w:val="00C648E9"/>
    <w:rsid w:val="00C729CF"/>
    <w:rsid w:val="00C81496"/>
    <w:rsid w:val="00C8271F"/>
    <w:rsid w:val="00C83167"/>
    <w:rsid w:val="00C9041E"/>
    <w:rsid w:val="00C90866"/>
    <w:rsid w:val="00C928A7"/>
    <w:rsid w:val="00C92B2F"/>
    <w:rsid w:val="00C973E7"/>
    <w:rsid w:val="00CA2315"/>
    <w:rsid w:val="00CB044A"/>
    <w:rsid w:val="00CB0933"/>
    <w:rsid w:val="00CB3923"/>
    <w:rsid w:val="00CC019F"/>
    <w:rsid w:val="00CC08F3"/>
    <w:rsid w:val="00CC1D1C"/>
    <w:rsid w:val="00CC2895"/>
    <w:rsid w:val="00CC51DF"/>
    <w:rsid w:val="00CC731C"/>
    <w:rsid w:val="00CD3853"/>
    <w:rsid w:val="00CD452A"/>
    <w:rsid w:val="00CD4947"/>
    <w:rsid w:val="00CD6CF2"/>
    <w:rsid w:val="00CE0390"/>
    <w:rsid w:val="00CE3F45"/>
    <w:rsid w:val="00CE4CE7"/>
    <w:rsid w:val="00CE557D"/>
    <w:rsid w:val="00CF2F5B"/>
    <w:rsid w:val="00CF43F4"/>
    <w:rsid w:val="00CF44A1"/>
    <w:rsid w:val="00CF5C19"/>
    <w:rsid w:val="00CF68A9"/>
    <w:rsid w:val="00D006FC"/>
    <w:rsid w:val="00D018B6"/>
    <w:rsid w:val="00D037F7"/>
    <w:rsid w:val="00D07F4B"/>
    <w:rsid w:val="00D10467"/>
    <w:rsid w:val="00D10632"/>
    <w:rsid w:val="00D12200"/>
    <w:rsid w:val="00D13E6A"/>
    <w:rsid w:val="00D150A7"/>
    <w:rsid w:val="00D17775"/>
    <w:rsid w:val="00D20759"/>
    <w:rsid w:val="00D23C4A"/>
    <w:rsid w:val="00D26F12"/>
    <w:rsid w:val="00D30C74"/>
    <w:rsid w:val="00D33182"/>
    <w:rsid w:val="00D35D4E"/>
    <w:rsid w:val="00D415A1"/>
    <w:rsid w:val="00D46918"/>
    <w:rsid w:val="00D46B2B"/>
    <w:rsid w:val="00D46B91"/>
    <w:rsid w:val="00D46E3F"/>
    <w:rsid w:val="00D47D99"/>
    <w:rsid w:val="00D50427"/>
    <w:rsid w:val="00D50B35"/>
    <w:rsid w:val="00D56863"/>
    <w:rsid w:val="00D64D95"/>
    <w:rsid w:val="00D656D4"/>
    <w:rsid w:val="00D71227"/>
    <w:rsid w:val="00D7203D"/>
    <w:rsid w:val="00D7272B"/>
    <w:rsid w:val="00D80324"/>
    <w:rsid w:val="00D8073D"/>
    <w:rsid w:val="00D84313"/>
    <w:rsid w:val="00D918B4"/>
    <w:rsid w:val="00D96E6A"/>
    <w:rsid w:val="00DA0A2F"/>
    <w:rsid w:val="00DA3F44"/>
    <w:rsid w:val="00DA5463"/>
    <w:rsid w:val="00DA726D"/>
    <w:rsid w:val="00DA7334"/>
    <w:rsid w:val="00DA7E4C"/>
    <w:rsid w:val="00DB2A40"/>
    <w:rsid w:val="00DB737F"/>
    <w:rsid w:val="00DB763B"/>
    <w:rsid w:val="00DC0830"/>
    <w:rsid w:val="00DC38CA"/>
    <w:rsid w:val="00DD2B90"/>
    <w:rsid w:val="00DD7082"/>
    <w:rsid w:val="00DD7A3C"/>
    <w:rsid w:val="00DE034C"/>
    <w:rsid w:val="00DE25DF"/>
    <w:rsid w:val="00DE48FE"/>
    <w:rsid w:val="00DE68E5"/>
    <w:rsid w:val="00DE790F"/>
    <w:rsid w:val="00DF21F6"/>
    <w:rsid w:val="00DF474C"/>
    <w:rsid w:val="00DF6AA3"/>
    <w:rsid w:val="00E20258"/>
    <w:rsid w:val="00E22007"/>
    <w:rsid w:val="00E23022"/>
    <w:rsid w:val="00E23594"/>
    <w:rsid w:val="00E23C64"/>
    <w:rsid w:val="00E3239D"/>
    <w:rsid w:val="00E5037E"/>
    <w:rsid w:val="00E54DC3"/>
    <w:rsid w:val="00E5646D"/>
    <w:rsid w:val="00E56A66"/>
    <w:rsid w:val="00E60E8C"/>
    <w:rsid w:val="00E617F6"/>
    <w:rsid w:val="00E628D8"/>
    <w:rsid w:val="00E67725"/>
    <w:rsid w:val="00E7305D"/>
    <w:rsid w:val="00E75F31"/>
    <w:rsid w:val="00E83D0A"/>
    <w:rsid w:val="00E83E46"/>
    <w:rsid w:val="00E85C7D"/>
    <w:rsid w:val="00E870F0"/>
    <w:rsid w:val="00E905D9"/>
    <w:rsid w:val="00E953A3"/>
    <w:rsid w:val="00EB079B"/>
    <w:rsid w:val="00EB3EE7"/>
    <w:rsid w:val="00EB4E17"/>
    <w:rsid w:val="00EC5405"/>
    <w:rsid w:val="00EC7FA1"/>
    <w:rsid w:val="00ED1A38"/>
    <w:rsid w:val="00ED43D6"/>
    <w:rsid w:val="00EE0B5F"/>
    <w:rsid w:val="00EE78F1"/>
    <w:rsid w:val="00EF0D03"/>
    <w:rsid w:val="00EF237D"/>
    <w:rsid w:val="00EF69C7"/>
    <w:rsid w:val="00F001BE"/>
    <w:rsid w:val="00F00907"/>
    <w:rsid w:val="00F03045"/>
    <w:rsid w:val="00F04E78"/>
    <w:rsid w:val="00F12AC9"/>
    <w:rsid w:val="00F14031"/>
    <w:rsid w:val="00F20099"/>
    <w:rsid w:val="00F20AD7"/>
    <w:rsid w:val="00F36A10"/>
    <w:rsid w:val="00F37E39"/>
    <w:rsid w:val="00F41376"/>
    <w:rsid w:val="00F420F8"/>
    <w:rsid w:val="00F44E3E"/>
    <w:rsid w:val="00F47E85"/>
    <w:rsid w:val="00F50E99"/>
    <w:rsid w:val="00F70C0E"/>
    <w:rsid w:val="00F7284F"/>
    <w:rsid w:val="00F738B1"/>
    <w:rsid w:val="00F839EF"/>
    <w:rsid w:val="00F86EB8"/>
    <w:rsid w:val="00F87DBD"/>
    <w:rsid w:val="00F91E04"/>
    <w:rsid w:val="00F934EB"/>
    <w:rsid w:val="00F93EBE"/>
    <w:rsid w:val="00F9509D"/>
    <w:rsid w:val="00F95E01"/>
    <w:rsid w:val="00FA03E5"/>
    <w:rsid w:val="00FA29A0"/>
    <w:rsid w:val="00FA3987"/>
    <w:rsid w:val="00FA760A"/>
    <w:rsid w:val="00FB630F"/>
    <w:rsid w:val="00FB6C85"/>
    <w:rsid w:val="00FB7776"/>
    <w:rsid w:val="00FC322C"/>
    <w:rsid w:val="00FC4B4F"/>
    <w:rsid w:val="00FC51B9"/>
    <w:rsid w:val="00FD1465"/>
    <w:rsid w:val="00FD5DC4"/>
    <w:rsid w:val="00FD63E1"/>
    <w:rsid w:val="00FD78FF"/>
    <w:rsid w:val="00FE5042"/>
    <w:rsid w:val="00FE5178"/>
    <w:rsid w:val="00FF140D"/>
    <w:rsid w:val="00FF2355"/>
    <w:rsid w:val="00FF425A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F8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4F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4F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24F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4F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83D1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0168-5776-4C65-9654-AC8EF6A1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2011-09-09T15:49:00Z</dcterms:created>
  <dcterms:modified xsi:type="dcterms:W3CDTF">2011-09-09T16:57:00Z</dcterms:modified>
</cp:coreProperties>
</file>